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952DDA" w:rsidRPr="00952DDA" w:rsidTr="00952DDA">
        <w:tc>
          <w:tcPr>
            <w:tcW w:w="5000" w:type="pct"/>
            <w:shd w:val="clear" w:color="auto" w:fill="auto"/>
            <w:hideMark/>
          </w:tcPr>
          <w:p w:rsidR="00952DDA" w:rsidRPr="00952DDA" w:rsidRDefault="001F2AC7" w:rsidP="00952DDA">
            <w:pPr>
              <w:spacing w:after="0" w:line="240" w:lineRule="auto"/>
              <w:jc w:val="center"/>
              <w:rPr>
                <w:rFonts w:ascii="Arial" w:eastAsia="Times New Roman" w:hAnsi="Arial" w:cs="Arial"/>
                <w:sz w:val="21"/>
                <w:szCs w:val="21"/>
              </w:rPr>
            </w:pPr>
            <w:r>
              <w:rPr>
                <w:rFonts w:ascii="Arial" w:eastAsia="Times New Roman" w:hAnsi="Arial" w:cs="Arial"/>
                <w:sz w:val="21"/>
                <w:szCs w:val="21"/>
              </w:rPr>
              <w:t xml:space="preserve">Health Syllabus </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xml:space="preserve">Instructors' Names: </w:t>
            </w:r>
            <w:r w:rsidR="00DA03CE">
              <w:rPr>
                <w:rFonts w:ascii="Arial" w:eastAsia="Times New Roman" w:hAnsi="Arial" w:cs="Arial"/>
                <w:sz w:val="21"/>
                <w:szCs w:val="21"/>
              </w:rPr>
              <w:t>William Cunningham</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xml:space="preserve">Room Number: </w:t>
            </w:r>
            <w:r w:rsidR="00DA03CE">
              <w:rPr>
                <w:rFonts w:ascii="Arial" w:eastAsia="Times New Roman" w:hAnsi="Arial" w:cs="Arial"/>
                <w:sz w:val="21"/>
                <w:szCs w:val="21"/>
              </w:rPr>
              <w:t>221</w:t>
            </w:r>
            <w:r w:rsidRPr="00952DDA">
              <w:rPr>
                <w:rFonts w:ascii="Arial" w:eastAsia="Times New Roman" w:hAnsi="Arial" w:cs="Arial"/>
                <w:sz w:val="21"/>
                <w:szCs w:val="21"/>
              </w:rPr>
              <w:t>                                                                          Phone Number:</w:t>
            </w:r>
            <w:r w:rsidR="00DA03CE">
              <w:rPr>
                <w:rFonts w:ascii="Arial" w:eastAsia="Times New Roman" w:hAnsi="Arial" w:cs="Arial"/>
                <w:sz w:val="21"/>
                <w:szCs w:val="21"/>
              </w:rPr>
              <w:t xml:space="preserve"> 808 551 9191</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E-mail address:  </w:t>
            </w:r>
            <w:r w:rsidR="00DA03CE">
              <w:rPr>
                <w:rFonts w:ascii="Arial" w:eastAsia="Times New Roman" w:hAnsi="Arial" w:cs="Arial"/>
                <w:sz w:val="21"/>
                <w:szCs w:val="21"/>
              </w:rPr>
              <w:t>cunniwi@richmond.k12.ga.us</w:t>
            </w:r>
            <w:r w:rsidRPr="00952DDA">
              <w:rPr>
                <w:rFonts w:ascii="Arial" w:eastAsia="Times New Roman" w:hAnsi="Arial" w:cs="Arial"/>
                <w:sz w:val="21"/>
                <w:szCs w:val="21"/>
              </w:rPr>
              <w:t>                                                      </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Course Description:</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The intent of the Health Program is to help you make independent, informed decisions concerning your physical, mental, emotional, and social well-being.  It encourages you to discover your capabilities and responsibilities for attitudes and patterns of behavior that will promote a full and satisfying life.  During these units you will become aware of community health resources and will hear from a variety of speakers.</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u w:val="single"/>
              </w:rPr>
              <w:t>Units of Study*</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•Understanding Health &amp; Wellness                         •Nutrition</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•Responsible Decision Making                                •Chemical Health</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•Self-Esteem                                                                    </w:t>
            </w:r>
            <w:r w:rsidRPr="00952DDA">
              <w:rPr>
                <w:rFonts w:ascii="Arial" w:eastAsia="Times New Roman" w:hAnsi="Arial" w:cs="Arial"/>
                <w:sz w:val="15"/>
                <w:szCs w:val="15"/>
              </w:rPr>
              <w:t>- Tobacco, Drugs &amp; Alcohol</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•Stress Management                                                       </w:t>
            </w:r>
            <w:r w:rsidRPr="00952DDA">
              <w:rPr>
                <w:rFonts w:ascii="Arial" w:eastAsia="Times New Roman" w:hAnsi="Arial" w:cs="Arial"/>
                <w:sz w:val="15"/>
                <w:szCs w:val="15"/>
              </w:rPr>
              <w:t>- Addiction and Codependency</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•Mental Health &amp; Disorders                                      •Growth and Development</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15"/>
                <w:szCs w:val="15"/>
              </w:rPr>
              <w:t> -Coping with Loss and Grief</w:t>
            </w:r>
            <w:r w:rsidRPr="00952DDA">
              <w:rPr>
                <w:rFonts w:ascii="Arial" w:eastAsia="Times New Roman" w:hAnsi="Arial" w:cs="Arial"/>
                <w:sz w:val="21"/>
                <w:szCs w:val="21"/>
              </w:rPr>
              <w:t>                                                     </w:t>
            </w:r>
            <w:r w:rsidRPr="00952DDA">
              <w:rPr>
                <w:rFonts w:ascii="Arial" w:eastAsia="Times New Roman" w:hAnsi="Arial" w:cs="Arial"/>
                <w:sz w:val="15"/>
                <w:szCs w:val="15"/>
              </w:rPr>
              <w:t>- reproductive anatomy, organ function, hormones</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15"/>
                <w:szCs w:val="15"/>
              </w:rPr>
              <w:t> -Suicide Prevention</w:t>
            </w:r>
            <w:r w:rsidRPr="00952DDA">
              <w:rPr>
                <w:rFonts w:ascii="Arial" w:eastAsia="Times New Roman" w:hAnsi="Arial" w:cs="Arial"/>
                <w:sz w:val="21"/>
                <w:szCs w:val="21"/>
              </w:rPr>
              <w:t> </w:t>
            </w:r>
            <w:r w:rsidRPr="00952DDA">
              <w:rPr>
                <w:rFonts w:ascii="Arial" w:eastAsia="Times New Roman" w:hAnsi="Arial" w:cs="Arial"/>
                <w:sz w:val="15"/>
                <w:szCs w:val="15"/>
              </w:rPr>
              <w:t>                                                                                 - the birth process, birth control</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w:t>
            </w:r>
            <w:r w:rsidRPr="00952DDA">
              <w:rPr>
                <w:rFonts w:ascii="Arial" w:eastAsia="Times New Roman" w:hAnsi="Arial" w:cs="Arial"/>
                <w:sz w:val="15"/>
                <w:szCs w:val="15"/>
              </w:rPr>
              <w:t>-Mental Health Professionals</w:t>
            </w:r>
            <w:r w:rsidRPr="00952DDA">
              <w:rPr>
                <w:rFonts w:ascii="Arial" w:eastAsia="Times New Roman" w:hAnsi="Arial" w:cs="Arial"/>
                <w:sz w:val="21"/>
                <w:szCs w:val="21"/>
              </w:rPr>
              <w:t>                                            •Sexually Transmitted Infections/Diseases                                                          </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15"/>
                <w:szCs w:val="15"/>
              </w:rPr>
              <w:t xml:space="preserve">*Unit sequence may be adjusted due </w:t>
            </w:r>
            <w:proofErr w:type="gramStart"/>
            <w:r w:rsidRPr="00952DDA">
              <w:rPr>
                <w:rFonts w:ascii="Arial" w:eastAsia="Times New Roman" w:hAnsi="Arial" w:cs="Arial"/>
                <w:sz w:val="15"/>
                <w:szCs w:val="15"/>
              </w:rPr>
              <w:t>to  school</w:t>
            </w:r>
            <w:proofErr w:type="gramEnd"/>
            <w:r w:rsidRPr="00952DDA">
              <w:rPr>
                <w:rFonts w:ascii="Arial" w:eastAsia="Times New Roman" w:hAnsi="Arial" w:cs="Arial"/>
                <w:sz w:val="15"/>
                <w:szCs w:val="15"/>
              </w:rPr>
              <w:t xml:space="preserve"> related testing and/or events.</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Grading:</w:t>
            </w:r>
            <w:r w:rsidRPr="00952DDA">
              <w:rPr>
                <w:rFonts w:ascii="Arial" w:eastAsia="Times New Roman" w:hAnsi="Arial" w:cs="Arial"/>
                <w:sz w:val="21"/>
                <w:szCs w:val="21"/>
              </w:rPr>
              <w:br/>
            </w:r>
            <w:r w:rsidRPr="00952DDA">
              <w:rPr>
                <w:rFonts w:ascii="Arial" w:eastAsia="Times New Roman" w:hAnsi="Arial" w:cs="Arial"/>
                <w:b/>
                <w:bCs/>
                <w:sz w:val="21"/>
                <w:szCs w:val="21"/>
              </w:rPr>
              <w:t>Grades are based on an accumulation of points throughout the quarter. Points are earned from daily work, tests, projects   research papers and/or other assessments.</w:t>
            </w:r>
            <w:r w:rsidRPr="00952DDA">
              <w:rPr>
                <w:rFonts w:ascii="Arial" w:eastAsia="Times New Roman" w:hAnsi="Arial" w:cs="Arial"/>
                <w:b/>
                <w:bCs/>
                <w:sz w:val="21"/>
                <w:szCs w:val="21"/>
              </w:rPr>
              <w:br/>
              <w:t>60% = Assessments/Projects; 40% = Daily Work</w:t>
            </w:r>
            <w:r w:rsidRPr="00952DDA">
              <w:rPr>
                <w:rFonts w:ascii="Arial" w:eastAsia="Times New Roman" w:hAnsi="Arial" w:cs="Arial"/>
                <w:sz w:val="21"/>
                <w:szCs w:val="21"/>
              </w:rPr>
              <w:br/>
              <w:t> </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95-100% = A      77 - 79% = C+    60 - 62% = D-</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90 - 94% = A-     73 - 76% = C      59% &amp; below = F</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87 - 89% = B+    70 - 72% = C-</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83 - 86% = B      67 - 69%= D+</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80 - 82% = B-     63 - 66%= D</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We as teachers do NOT give grades, students EARN grades.</w:t>
            </w:r>
          </w:p>
          <w:p w:rsidR="00952DDA" w:rsidRPr="00952DDA" w:rsidRDefault="00952DDA" w:rsidP="00952DDA">
            <w:pPr>
              <w:spacing w:before="180" w:after="180" w:line="240" w:lineRule="auto"/>
              <w:rPr>
                <w:rFonts w:ascii="Arial" w:eastAsia="Times New Roman" w:hAnsi="Arial" w:cs="Arial"/>
                <w:sz w:val="21"/>
                <w:szCs w:val="21"/>
              </w:rPr>
            </w:pPr>
            <w:r w:rsidRPr="00952DDA">
              <w:rPr>
                <w:rFonts w:ascii="Arial" w:eastAsia="Times New Roman" w:hAnsi="Arial" w:cs="Arial"/>
                <w:b/>
                <w:bCs/>
                <w:sz w:val="21"/>
                <w:szCs w:val="21"/>
              </w:rPr>
              <w:t>Make-Up Work:</w:t>
            </w:r>
            <w:r w:rsidRPr="00952DDA">
              <w:rPr>
                <w:rFonts w:ascii="Arial" w:eastAsia="Times New Roman" w:hAnsi="Arial" w:cs="Arial"/>
                <w:b/>
                <w:bCs/>
                <w:sz w:val="21"/>
                <w:szCs w:val="21"/>
              </w:rPr>
              <w:br/>
              <w:t xml:space="preserve">It is your responsibility to obtain a white slip and make-up work if you have missed class and check on Google Classroom.  Seek help from your teacher before or after school NOT during class. Students will be given one week to turn in late assignments, after </w:t>
            </w:r>
            <w:proofErr w:type="gramStart"/>
            <w:r w:rsidRPr="00952DDA">
              <w:rPr>
                <w:rFonts w:ascii="Arial" w:eastAsia="Times New Roman" w:hAnsi="Arial" w:cs="Arial"/>
                <w:b/>
                <w:bCs/>
                <w:sz w:val="21"/>
                <w:szCs w:val="21"/>
              </w:rPr>
              <w:t>one week</w:t>
            </w:r>
            <w:proofErr w:type="gramEnd"/>
            <w:r w:rsidRPr="00952DDA">
              <w:rPr>
                <w:rFonts w:ascii="Arial" w:eastAsia="Times New Roman" w:hAnsi="Arial" w:cs="Arial"/>
                <w:b/>
                <w:bCs/>
                <w:sz w:val="21"/>
                <w:szCs w:val="21"/>
              </w:rPr>
              <w:t xml:space="preserve"> students will be given no credit for the missing assignment.</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xml:space="preserve">Material Needed </w:t>
            </w:r>
            <w:proofErr w:type="gramStart"/>
            <w:r w:rsidRPr="00952DDA">
              <w:rPr>
                <w:rFonts w:ascii="Arial" w:eastAsia="Times New Roman" w:hAnsi="Arial" w:cs="Arial"/>
                <w:sz w:val="21"/>
                <w:szCs w:val="21"/>
              </w:rPr>
              <w:t>For</w:t>
            </w:r>
            <w:proofErr w:type="gramEnd"/>
            <w:r w:rsidRPr="00952DDA">
              <w:rPr>
                <w:rFonts w:ascii="Arial" w:eastAsia="Times New Roman" w:hAnsi="Arial" w:cs="Arial"/>
                <w:sz w:val="21"/>
                <w:szCs w:val="21"/>
              </w:rPr>
              <w:t xml:space="preserve"> Class:</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You are expected to bring your charged iPad, notebook, folder, pencil or pen to class every class period. Textbooks will remain in the room unless checked out with instructor.</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br/>
            </w:r>
            <w:r w:rsidRPr="00952DDA">
              <w:rPr>
                <w:rFonts w:ascii="Arial" w:eastAsia="Times New Roman" w:hAnsi="Arial" w:cs="Arial"/>
                <w:sz w:val="21"/>
                <w:szCs w:val="21"/>
                <w:u w:val="single"/>
              </w:rPr>
              <w:t>Classroom Rules/Expectations</w:t>
            </w:r>
            <w:r w:rsidRPr="00952DDA">
              <w:rPr>
                <w:rFonts w:ascii="Arial" w:eastAsia="Times New Roman" w:hAnsi="Arial" w:cs="Arial"/>
                <w:sz w:val="21"/>
                <w:szCs w:val="21"/>
              </w:rPr>
              <w:br/>
              <w:t xml:space="preserve">1. Be </w:t>
            </w:r>
            <w:proofErr w:type="gramStart"/>
            <w:r w:rsidRPr="00952DDA">
              <w:rPr>
                <w:rFonts w:ascii="Arial" w:eastAsia="Times New Roman" w:hAnsi="Arial" w:cs="Arial"/>
                <w:sz w:val="21"/>
                <w:szCs w:val="21"/>
              </w:rPr>
              <w:t>On</w:t>
            </w:r>
            <w:proofErr w:type="gramEnd"/>
            <w:r w:rsidRPr="00952DDA">
              <w:rPr>
                <w:rFonts w:ascii="Arial" w:eastAsia="Times New Roman" w:hAnsi="Arial" w:cs="Arial"/>
                <w:sz w:val="21"/>
                <w:szCs w:val="21"/>
              </w:rPr>
              <w:t xml:space="preserve"> Time. (Seated when the bell rings) 3 </w:t>
            </w:r>
            <w:proofErr w:type="spellStart"/>
            <w:r w:rsidRPr="00952DDA">
              <w:rPr>
                <w:rFonts w:ascii="Arial" w:eastAsia="Times New Roman" w:hAnsi="Arial" w:cs="Arial"/>
                <w:sz w:val="21"/>
                <w:szCs w:val="21"/>
              </w:rPr>
              <w:t>tardies</w:t>
            </w:r>
            <w:proofErr w:type="spellEnd"/>
            <w:r w:rsidRPr="00952DDA">
              <w:rPr>
                <w:rFonts w:ascii="Arial" w:eastAsia="Times New Roman" w:hAnsi="Arial" w:cs="Arial"/>
                <w:sz w:val="21"/>
                <w:szCs w:val="21"/>
              </w:rPr>
              <w:t xml:space="preserve"> = lunch detention</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color w:val="000000"/>
                <w:sz w:val="21"/>
                <w:szCs w:val="21"/>
              </w:rPr>
              <w:t>2. Be Prepared. (Have all required materials with you and ready to use)</w:t>
            </w:r>
            <w:r w:rsidRPr="00952DDA">
              <w:rPr>
                <w:rFonts w:ascii="Arial" w:eastAsia="Times New Roman" w:hAnsi="Arial" w:cs="Arial"/>
                <w:sz w:val="21"/>
                <w:szCs w:val="21"/>
              </w:rPr>
              <w:br/>
            </w:r>
            <w:r w:rsidRPr="00952DDA">
              <w:rPr>
                <w:rFonts w:ascii="Arial" w:eastAsia="Times New Roman" w:hAnsi="Arial" w:cs="Arial"/>
                <w:color w:val="000000"/>
                <w:sz w:val="21"/>
                <w:szCs w:val="21"/>
              </w:rPr>
              <w:t>3. Follow Teachers directions the first time they are given.</w:t>
            </w:r>
            <w:r w:rsidRPr="00952DDA">
              <w:rPr>
                <w:rFonts w:ascii="Arial" w:eastAsia="Times New Roman" w:hAnsi="Arial" w:cs="Arial"/>
                <w:sz w:val="21"/>
                <w:szCs w:val="21"/>
              </w:rPr>
              <w:br/>
            </w:r>
            <w:r w:rsidRPr="00952DDA">
              <w:rPr>
                <w:rFonts w:ascii="Arial" w:eastAsia="Times New Roman" w:hAnsi="Arial" w:cs="Arial"/>
                <w:color w:val="000000"/>
                <w:sz w:val="21"/>
                <w:szCs w:val="21"/>
              </w:rPr>
              <w:lastRenderedPageBreak/>
              <w:t>4. Respect your teacher and classmates in words and actions.</w:t>
            </w:r>
            <w:r w:rsidRPr="00952DDA">
              <w:rPr>
                <w:rFonts w:ascii="Arial" w:eastAsia="Times New Roman" w:hAnsi="Arial" w:cs="Arial"/>
                <w:sz w:val="21"/>
                <w:szCs w:val="21"/>
              </w:rPr>
              <w:br/>
            </w:r>
            <w:r w:rsidRPr="00952DDA">
              <w:rPr>
                <w:rFonts w:ascii="Arial" w:eastAsia="Times New Roman" w:hAnsi="Arial" w:cs="Arial"/>
                <w:b/>
                <w:bCs/>
                <w:sz w:val="21"/>
                <w:szCs w:val="21"/>
              </w:rPr>
              <w:t>1st incident results in a student/teacher meeting to discuss behavior plan.</w:t>
            </w:r>
          </w:p>
          <w:p w:rsidR="00952DDA" w:rsidRPr="00952DDA" w:rsidRDefault="00952DDA" w:rsidP="00952DDA">
            <w:pPr>
              <w:spacing w:before="180" w:after="180" w:line="240" w:lineRule="auto"/>
              <w:rPr>
                <w:rFonts w:ascii="Arial" w:eastAsia="Times New Roman" w:hAnsi="Arial" w:cs="Arial"/>
                <w:sz w:val="21"/>
                <w:szCs w:val="21"/>
              </w:rPr>
            </w:pPr>
            <w:r w:rsidRPr="00952DDA">
              <w:rPr>
                <w:rFonts w:ascii="Arial" w:eastAsia="Times New Roman" w:hAnsi="Arial" w:cs="Arial"/>
                <w:b/>
                <w:bCs/>
                <w:sz w:val="21"/>
                <w:szCs w:val="21"/>
              </w:rPr>
              <w:t>2nd incident results in parent contact and the development of a behavior plan.</w:t>
            </w:r>
          </w:p>
          <w:p w:rsidR="00952DDA" w:rsidRPr="00952DDA" w:rsidRDefault="00952DDA" w:rsidP="00952DDA">
            <w:pPr>
              <w:spacing w:before="180" w:after="180" w:line="240" w:lineRule="auto"/>
              <w:rPr>
                <w:rFonts w:ascii="Arial" w:eastAsia="Times New Roman" w:hAnsi="Arial" w:cs="Arial"/>
                <w:sz w:val="21"/>
                <w:szCs w:val="21"/>
              </w:rPr>
            </w:pPr>
            <w:r w:rsidRPr="00952DDA">
              <w:rPr>
                <w:rFonts w:ascii="Arial" w:eastAsia="Times New Roman" w:hAnsi="Arial" w:cs="Arial"/>
                <w:b/>
                <w:bCs/>
                <w:sz w:val="21"/>
                <w:szCs w:val="21"/>
              </w:rPr>
              <w:t>3rd incident results in meeting with administration.</w:t>
            </w:r>
          </w:p>
          <w:p w:rsidR="00952DDA" w:rsidRPr="00952DDA" w:rsidRDefault="00952DDA" w:rsidP="00952DDA">
            <w:pPr>
              <w:spacing w:before="180" w:after="180" w:line="240" w:lineRule="auto"/>
              <w:rPr>
                <w:rFonts w:ascii="Arial" w:eastAsia="Times New Roman" w:hAnsi="Arial" w:cs="Arial"/>
                <w:sz w:val="21"/>
                <w:szCs w:val="21"/>
              </w:rPr>
            </w:pPr>
            <w:r w:rsidRPr="00952DDA">
              <w:rPr>
                <w:rFonts w:ascii="Arial" w:eastAsia="Times New Roman" w:hAnsi="Arial" w:cs="Arial"/>
                <w:b/>
                <w:bCs/>
                <w:sz w:val="21"/>
                <w:szCs w:val="21"/>
              </w:rPr>
              <w:t>*   Behaviors that are safety issues may result in immediate removal from class.</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w:t>
            </w:r>
          </w:p>
          <w:p w:rsidR="00952DDA" w:rsidRPr="00952DDA" w:rsidRDefault="00952DDA" w:rsidP="00952DDA">
            <w:pPr>
              <w:spacing w:before="180" w:after="180" w:line="240" w:lineRule="auto"/>
              <w:rPr>
                <w:rFonts w:ascii="Arial" w:eastAsia="Times New Roman" w:hAnsi="Arial" w:cs="Arial"/>
                <w:sz w:val="21"/>
                <w:szCs w:val="21"/>
              </w:rPr>
            </w:pPr>
            <w:r w:rsidRPr="00952DDA">
              <w:rPr>
                <w:rFonts w:ascii="Arial" w:eastAsia="Times New Roman" w:hAnsi="Arial" w:cs="Arial"/>
                <w:b/>
                <w:bCs/>
                <w:sz w:val="21"/>
                <w:szCs w:val="21"/>
              </w:rPr>
              <w:t>Our School’s Anti-Bullying Rules</w:t>
            </w:r>
          </w:p>
          <w:p w:rsidR="00952DDA" w:rsidRPr="00952DDA" w:rsidRDefault="00952DDA" w:rsidP="00952DDA">
            <w:pPr>
              <w:numPr>
                <w:ilvl w:val="0"/>
                <w:numId w:val="1"/>
              </w:numPr>
              <w:spacing w:before="180" w:after="180" w:line="240" w:lineRule="auto"/>
              <w:rPr>
                <w:rFonts w:ascii="Arial" w:eastAsia="Times New Roman" w:hAnsi="Arial" w:cs="Arial"/>
                <w:sz w:val="21"/>
                <w:szCs w:val="21"/>
              </w:rPr>
            </w:pPr>
            <w:r w:rsidRPr="00952DDA">
              <w:rPr>
                <w:rFonts w:ascii="Arial" w:eastAsia="Times New Roman" w:hAnsi="Arial" w:cs="Arial"/>
                <w:b/>
                <w:bCs/>
                <w:sz w:val="21"/>
                <w:szCs w:val="21"/>
              </w:rPr>
              <w:t>We will not bully others.</w:t>
            </w:r>
          </w:p>
          <w:p w:rsidR="00952DDA" w:rsidRPr="00952DDA" w:rsidRDefault="00952DDA" w:rsidP="00952DDA">
            <w:pPr>
              <w:numPr>
                <w:ilvl w:val="0"/>
                <w:numId w:val="1"/>
              </w:numPr>
              <w:spacing w:before="180" w:after="180" w:line="240" w:lineRule="auto"/>
              <w:rPr>
                <w:rFonts w:ascii="Arial" w:eastAsia="Times New Roman" w:hAnsi="Arial" w:cs="Arial"/>
                <w:sz w:val="21"/>
                <w:szCs w:val="21"/>
              </w:rPr>
            </w:pPr>
            <w:r w:rsidRPr="00952DDA">
              <w:rPr>
                <w:rFonts w:ascii="Arial" w:eastAsia="Times New Roman" w:hAnsi="Arial" w:cs="Arial"/>
                <w:b/>
                <w:bCs/>
                <w:sz w:val="21"/>
                <w:szCs w:val="21"/>
              </w:rPr>
              <w:t>We will try to help students who are bullied.</w:t>
            </w:r>
          </w:p>
          <w:p w:rsidR="00952DDA" w:rsidRPr="00952DDA" w:rsidRDefault="00952DDA" w:rsidP="00952DDA">
            <w:pPr>
              <w:numPr>
                <w:ilvl w:val="0"/>
                <w:numId w:val="1"/>
              </w:numPr>
              <w:spacing w:before="180" w:after="180" w:line="240" w:lineRule="auto"/>
              <w:rPr>
                <w:rFonts w:ascii="Arial" w:eastAsia="Times New Roman" w:hAnsi="Arial" w:cs="Arial"/>
                <w:sz w:val="21"/>
                <w:szCs w:val="21"/>
              </w:rPr>
            </w:pPr>
            <w:r w:rsidRPr="00952DDA">
              <w:rPr>
                <w:rFonts w:ascii="Arial" w:eastAsia="Times New Roman" w:hAnsi="Arial" w:cs="Arial"/>
                <w:b/>
                <w:bCs/>
                <w:sz w:val="21"/>
                <w:szCs w:val="21"/>
              </w:rPr>
              <w:t>We will try to include students who are left out.</w:t>
            </w:r>
          </w:p>
          <w:p w:rsidR="00952DDA" w:rsidRPr="00952DDA" w:rsidRDefault="00952DDA" w:rsidP="00952DDA">
            <w:pPr>
              <w:numPr>
                <w:ilvl w:val="0"/>
                <w:numId w:val="1"/>
              </w:numPr>
              <w:spacing w:before="180" w:after="180" w:line="240" w:lineRule="auto"/>
              <w:rPr>
                <w:rFonts w:ascii="Arial" w:eastAsia="Times New Roman" w:hAnsi="Arial" w:cs="Arial"/>
                <w:sz w:val="21"/>
                <w:szCs w:val="21"/>
              </w:rPr>
            </w:pPr>
            <w:r w:rsidRPr="00952DDA">
              <w:rPr>
                <w:rFonts w:ascii="Arial" w:eastAsia="Times New Roman" w:hAnsi="Arial" w:cs="Arial"/>
                <w:b/>
                <w:bCs/>
                <w:sz w:val="21"/>
                <w:szCs w:val="21"/>
              </w:rPr>
              <w:t>If we know that somebody is being bullied, we will tell an adult at school and an adult at home.</w:t>
            </w:r>
          </w:p>
          <w:p w:rsidR="00952DDA" w:rsidRPr="00952DDA" w:rsidRDefault="00952DDA" w:rsidP="00952DDA">
            <w:pPr>
              <w:spacing w:after="0" w:line="240" w:lineRule="auto"/>
              <w:rPr>
                <w:rFonts w:ascii="Arial" w:eastAsia="Times New Roman" w:hAnsi="Arial" w:cs="Arial"/>
                <w:sz w:val="21"/>
                <w:szCs w:val="21"/>
              </w:rPr>
            </w:pPr>
            <w:r w:rsidRPr="00952DDA">
              <w:rPr>
                <w:rFonts w:ascii="Arial" w:eastAsia="Times New Roman" w:hAnsi="Arial" w:cs="Arial"/>
                <w:sz w:val="21"/>
                <w:szCs w:val="21"/>
              </w:rPr>
              <w:t> </w:t>
            </w:r>
          </w:p>
          <w:p w:rsidR="00952DDA" w:rsidRPr="00952DDA" w:rsidRDefault="00952DDA" w:rsidP="00952DDA">
            <w:pPr>
              <w:spacing w:before="180" w:after="180" w:line="240" w:lineRule="auto"/>
              <w:rPr>
                <w:rFonts w:ascii="Arial" w:eastAsia="Times New Roman" w:hAnsi="Arial" w:cs="Arial"/>
                <w:sz w:val="21"/>
                <w:szCs w:val="21"/>
              </w:rPr>
            </w:pPr>
            <w:r w:rsidRPr="00952DDA">
              <w:rPr>
                <w:rFonts w:ascii="Arial" w:eastAsia="Times New Roman" w:hAnsi="Arial" w:cs="Arial"/>
                <w:b/>
                <w:bCs/>
                <w:sz w:val="21"/>
                <w:szCs w:val="21"/>
              </w:rPr>
              <w:t>Cell phones/Electronic Devices:</w:t>
            </w:r>
            <w:r w:rsidRPr="00952DDA">
              <w:rPr>
                <w:rFonts w:ascii="Arial" w:eastAsia="Times New Roman" w:hAnsi="Arial" w:cs="Arial"/>
                <w:b/>
                <w:bCs/>
                <w:sz w:val="21"/>
                <w:szCs w:val="21"/>
              </w:rPr>
              <w:br/>
              <w:t>Cell phones and other electronic devices, besides school issued iPads, are NOT to be brought to Health class, unless directed by the teacher to do so.  Electronic devices are NEVER to be used in any locker rooms or restrooms.  Failure to comply with this procedure will result in confiscation of the device, in which case the student can pick the device up from the high school office at the end of the school day.</w:t>
            </w:r>
            <w:r w:rsidRPr="00952DDA">
              <w:rPr>
                <w:rFonts w:ascii="Arial" w:eastAsia="Times New Roman" w:hAnsi="Arial" w:cs="Arial"/>
                <w:b/>
                <w:bCs/>
                <w:sz w:val="21"/>
                <w:szCs w:val="21"/>
              </w:rPr>
              <w:br/>
            </w:r>
            <w:r w:rsidRPr="00952DDA">
              <w:rPr>
                <w:rFonts w:ascii="Arial" w:eastAsia="Times New Roman" w:hAnsi="Arial" w:cs="Arial"/>
                <w:b/>
                <w:bCs/>
                <w:sz w:val="21"/>
                <w:szCs w:val="21"/>
              </w:rPr>
              <w:br/>
              <w:t>Attendance Policy:</w:t>
            </w:r>
            <w:r w:rsidRPr="00952DDA">
              <w:rPr>
                <w:rFonts w:ascii="Arial" w:eastAsia="Times New Roman" w:hAnsi="Arial" w:cs="Arial"/>
                <w:b/>
                <w:bCs/>
                <w:sz w:val="21"/>
                <w:szCs w:val="21"/>
              </w:rPr>
              <w:br/>
              <w:t>In accordance with the district’s attendance policy, you will be allowed 7 absences because this class meets every other day.  After 7 absences, you will lose credit in this class. Please see your student handbook for further details.</w:t>
            </w:r>
          </w:p>
          <w:p w:rsidR="00952DDA" w:rsidRPr="00952DDA" w:rsidRDefault="00952DDA" w:rsidP="00952DDA">
            <w:pPr>
              <w:spacing w:before="180" w:after="180" w:line="240" w:lineRule="auto"/>
              <w:rPr>
                <w:rFonts w:ascii="Arial" w:eastAsia="Times New Roman" w:hAnsi="Arial" w:cs="Arial"/>
                <w:sz w:val="21"/>
                <w:szCs w:val="21"/>
              </w:rPr>
            </w:pPr>
            <w:r w:rsidRPr="00952DDA">
              <w:rPr>
                <w:rFonts w:ascii="Arial" w:eastAsia="Times New Roman" w:hAnsi="Arial" w:cs="Arial"/>
                <w:b/>
                <w:bCs/>
                <w:sz w:val="21"/>
                <w:szCs w:val="21"/>
              </w:rPr>
              <w:t>Academic Integrity:</w:t>
            </w:r>
            <w:r w:rsidRPr="00952DDA">
              <w:rPr>
                <w:rFonts w:ascii="Arial" w:eastAsia="Times New Roman" w:hAnsi="Arial" w:cs="Arial"/>
                <w:b/>
                <w:bCs/>
                <w:sz w:val="21"/>
                <w:szCs w:val="21"/>
              </w:rPr>
              <w:br/>
              <w:t>All students are expected to exhibit personal honesty in their work. Academic integrity allows each learner to be evaluated on his or her personal accomplishments and compete on an equal basis with all other students for their scholastic achievements. Unless explicitly announced otherwise by the instructor, students are expected to work alone on all assignments/quizzes/tests/projects. Students who act in an academically dishonest manner will receive no credit (zero) for any and all assignments that were not their own intellectual work. Academic dishonesty may also result in additional consequences, such as failure of the course.</w:t>
            </w:r>
          </w:p>
        </w:tc>
        <w:bookmarkStart w:id="0" w:name="_GoBack"/>
        <w:bookmarkEnd w:id="0"/>
      </w:tr>
    </w:tbl>
    <w:p w:rsidR="00952DDA" w:rsidRPr="00952DDA" w:rsidRDefault="00952DDA" w:rsidP="00952DDA">
      <w:pPr>
        <w:numPr>
          <w:ilvl w:val="0"/>
          <w:numId w:val="2"/>
        </w:numPr>
        <w:spacing w:before="100" w:beforeAutospacing="1" w:after="100" w:afterAutospacing="1" w:line="240" w:lineRule="auto"/>
        <w:ind w:left="495"/>
        <w:rPr>
          <w:rFonts w:ascii="Times New Roman" w:eastAsia="Times New Roman" w:hAnsi="Times New Roman" w:cs="Times New Roman"/>
          <w:sz w:val="24"/>
          <w:szCs w:val="24"/>
        </w:rPr>
      </w:pPr>
      <w:hyperlink r:id="rId5" w:history="1">
        <w:r w:rsidRPr="00952DDA">
          <w:rPr>
            <w:rFonts w:ascii="Times New Roman" w:eastAsia="Times New Roman" w:hAnsi="Times New Roman" w:cs="Times New Roman"/>
            <w:color w:val="FFFFFF"/>
            <w:sz w:val="24"/>
            <w:szCs w:val="24"/>
            <w:u w:val="single"/>
          </w:rPr>
          <w:t>Site Map</w:t>
        </w:r>
      </w:hyperlink>
    </w:p>
    <w:p w:rsidR="00952DDA" w:rsidRPr="00952DDA" w:rsidRDefault="00952DDA" w:rsidP="00952DDA">
      <w:pPr>
        <w:spacing w:after="150" w:line="240" w:lineRule="auto"/>
        <w:jc w:val="center"/>
        <w:rPr>
          <w:rFonts w:ascii="Times New Roman" w:eastAsia="Times New Roman" w:hAnsi="Times New Roman" w:cs="Times New Roman"/>
          <w:sz w:val="24"/>
          <w:szCs w:val="24"/>
        </w:rPr>
      </w:pPr>
      <w:r w:rsidRPr="00952DDA">
        <w:rPr>
          <w:rFonts w:ascii="Verdana" w:eastAsia="Times New Roman" w:hAnsi="Verdana" w:cs="Times New Roman"/>
          <w:b/>
          <w:bCs/>
          <w:color w:val="FFFFFF"/>
          <w:sz w:val="24"/>
          <w:szCs w:val="24"/>
        </w:rPr>
        <w:t>© 2021 - Powered by </w:t>
      </w:r>
      <w:hyperlink r:id="rId6" w:tgtFrame="_blank" w:history="1">
        <w:r w:rsidRPr="00952DDA">
          <w:rPr>
            <w:rFonts w:ascii="Verdana" w:eastAsia="Times New Roman" w:hAnsi="Verdana" w:cs="Times New Roman"/>
            <w:b/>
            <w:bCs/>
            <w:color w:val="FFFFFF"/>
            <w:sz w:val="24"/>
            <w:szCs w:val="24"/>
            <w:u w:val="single"/>
          </w:rPr>
          <w:t>rSchoolToday.com</w:t>
        </w:r>
      </w:hyperlink>
      <w:r w:rsidRPr="00952DDA">
        <w:rPr>
          <w:rFonts w:ascii="Verdana" w:eastAsia="Times New Roman" w:hAnsi="Verdana" w:cs="Times New Roman"/>
          <w:color w:val="FFFFFF"/>
          <w:sz w:val="24"/>
          <w:szCs w:val="24"/>
        </w:rPr>
        <w:t> | </w:t>
      </w:r>
      <w:hyperlink r:id="rId7" w:tgtFrame="_blank" w:history="1">
        <w:r w:rsidRPr="00952DDA">
          <w:rPr>
            <w:rFonts w:ascii="Verdana" w:eastAsia="Times New Roman" w:hAnsi="Verdana" w:cs="Times New Roman"/>
            <w:b/>
            <w:bCs/>
            <w:color w:val="78A5CC"/>
            <w:sz w:val="24"/>
            <w:szCs w:val="24"/>
          </w:rPr>
          <w:t>Policies</w:t>
        </w:r>
      </w:hyperlink>
    </w:p>
    <w:p w:rsidR="002C591E" w:rsidRDefault="002C591E"/>
    <w:sectPr w:rsidR="002C5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72EE0"/>
    <w:multiLevelType w:val="multilevel"/>
    <w:tmpl w:val="E780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0D5713"/>
    <w:multiLevelType w:val="multilevel"/>
    <w:tmpl w:val="5C28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DA"/>
    <w:rsid w:val="001F2AC7"/>
    <w:rsid w:val="002C591E"/>
    <w:rsid w:val="00322033"/>
    <w:rsid w:val="00952DDA"/>
    <w:rsid w:val="00A20D71"/>
    <w:rsid w:val="00DA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B62D"/>
  <w15:chartTrackingRefBased/>
  <w15:docId w15:val="{4E428C77-DF87-4EF5-8DFE-A4920E97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653330">
      <w:bodyDiv w:val="1"/>
      <w:marLeft w:val="0"/>
      <w:marRight w:val="0"/>
      <w:marTop w:val="0"/>
      <w:marBottom w:val="0"/>
      <w:divBdr>
        <w:top w:val="none" w:sz="0" w:space="0" w:color="auto"/>
        <w:left w:val="none" w:sz="0" w:space="0" w:color="auto"/>
        <w:bottom w:val="none" w:sz="0" w:space="0" w:color="auto"/>
        <w:right w:val="none" w:sz="0" w:space="0" w:color="auto"/>
      </w:divBdr>
      <w:divsChild>
        <w:div w:id="524948814">
          <w:marLeft w:val="0"/>
          <w:marRight w:val="0"/>
          <w:marTop w:val="0"/>
          <w:marBottom w:val="0"/>
          <w:divBdr>
            <w:top w:val="none" w:sz="0" w:space="0" w:color="auto"/>
            <w:left w:val="none" w:sz="0" w:space="0" w:color="auto"/>
            <w:bottom w:val="none" w:sz="0" w:space="0" w:color="auto"/>
            <w:right w:val="none" w:sz="0" w:space="0" w:color="auto"/>
          </w:divBdr>
          <w:divsChild>
            <w:div w:id="1626278076">
              <w:marLeft w:val="-225"/>
              <w:marRight w:val="-225"/>
              <w:marTop w:val="0"/>
              <w:marBottom w:val="0"/>
              <w:divBdr>
                <w:top w:val="none" w:sz="0" w:space="0" w:color="auto"/>
                <w:left w:val="none" w:sz="0" w:space="0" w:color="auto"/>
                <w:bottom w:val="none" w:sz="0" w:space="0" w:color="auto"/>
                <w:right w:val="none" w:sz="0" w:space="0" w:color="auto"/>
              </w:divBdr>
              <w:divsChild>
                <w:div w:id="35785841">
                  <w:marLeft w:val="0"/>
                  <w:marRight w:val="0"/>
                  <w:marTop w:val="0"/>
                  <w:marBottom w:val="0"/>
                  <w:divBdr>
                    <w:top w:val="none" w:sz="0" w:space="0" w:color="auto"/>
                    <w:left w:val="none" w:sz="0" w:space="0" w:color="auto"/>
                    <w:bottom w:val="none" w:sz="0" w:space="0" w:color="auto"/>
                    <w:right w:val="none" w:sz="0" w:space="0" w:color="auto"/>
                  </w:divBdr>
                  <w:divsChild>
                    <w:div w:id="1330064620">
                      <w:marLeft w:val="0"/>
                      <w:marRight w:val="0"/>
                      <w:marTop w:val="0"/>
                      <w:marBottom w:val="0"/>
                      <w:divBdr>
                        <w:top w:val="none" w:sz="0" w:space="0" w:color="auto"/>
                        <w:left w:val="none" w:sz="0" w:space="0" w:color="auto"/>
                        <w:bottom w:val="none" w:sz="0" w:space="0" w:color="auto"/>
                        <w:right w:val="none" w:sz="0" w:space="0" w:color="auto"/>
                      </w:divBdr>
                      <w:divsChild>
                        <w:div w:id="10760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3685">
          <w:marLeft w:val="0"/>
          <w:marRight w:val="0"/>
          <w:marTop w:val="0"/>
          <w:marBottom w:val="0"/>
          <w:divBdr>
            <w:top w:val="none" w:sz="0" w:space="0" w:color="auto"/>
            <w:left w:val="none" w:sz="0" w:space="0" w:color="auto"/>
            <w:bottom w:val="none" w:sz="0" w:space="0" w:color="auto"/>
            <w:right w:val="none" w:sz="0" w:space="0" w:color="auto"/>
          </w:divBdr>
          <w:divsChild>
            <w:div w:id="713312326">
              <w:marLeft w:val="-225"/>
              <w:marRight w:val="-225"/>
              <w:marTop w:val="0"/>
              <w:marBottom w:val="0"/>
              <w:divBdr>
                <w:top w:val="none" w:sz="0" w:space="0" w:color="auto"/>
                <w:left w:val="none" w:sz="0" w:space="0" w:color="auto"/>
                <w:bottom w:val="none" w:sz="0" w:space="0" w:color="auto"/>
                <w:right w:val="none" w:sz="0" w:space="0" w:color="auto"/>
              </w:divBdr>
              <w:divsChild>
                <w:div w:id="896550061">
                  <w:marLeft w:val="0"/>
                  <w:marRight w:val="0"/>
                  <w:marTop w:val="0"/>
                  <w:marBottom w:val="0"/>
                  <w:divBdr>
                    <w:top w:val="none" w:sz="0" w:space="0" w:color="auto"/>
                    <w:left w:val="none" w:sz="0" w:space="0" w:color="auto"/>
                    <w:bottom w:val="none" w:sz="0" w:space="0" w:color="auto"/>
                    <w:right w:val="none" w:sz="0" w:space="0" w:color="auto"/>
                  </w:divBdr>
                  <w:divsChild>
                    <w:div w:id="163593709">
                      <w:marLeft w:val="0"/>
                      <w:marRight w:val="0"/>
                      <w:marTop w:val="0"/>
                      <w:marBottom w:val="0"/>
                      <w:divBdr>
                        <w:top w:val="none" w:sz="0" w:space="0" w:color="auto"/>
                        <w:left w:val="none" w:sz="0" w:space="0" w:color="auto"/>
                        <w:bottom w:val="none" w:sz="0" w:space="0" w:color="auto"/>
                        <w:right w:val="none" w:sz="0" w:space="0" w:color="auto"/>
                      </w:divBdr>
                    </w:div>
                  </w:divsChild>
                </w:div>
                <w:div w:id="968586880">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schooltoday.com/polic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chooltoday.com/" TargetMode="External"/><Relationship Id="rId5" Type="http://schemas.openxmlformats.org/officeDocument/2006/relationships/hyperlink" Target="https://www.milaca.k12.mn.us/page/9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William</dc:creator>
  <cp:keywords/>
  <dc:description/>
  <cp:lastModifiedBy>Cunningham, William</cp:lastModifiedBy>
  <cp:revision>2</cp:revision>
  <dcterms:created xsi:type="dcterms:W3CDTF">2021-08-03T19:44:00Z</dcterms:created>
  <dcterms:modified xsi:type="dcterms:W3CDTF">2021-08-03T19:44:00Z</dcterms:modified>
</cp:coreProperties>
</file>